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6" w:rsidRPr="009C6186" w:rsidRDefault="009C6186" w:rsidP="009C6186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color w:val="0A5D8F"/>
          <w:kern w:val="0"/>
          <w:sz w:val="42"/>
          <w:szCs w:val="42"/>
        </w:rPr>
      </w:pPr>
      <w:r w:rsidRPr="009C6186">
        <w:rPr>
          <w:rFonts w:ascii="微软雅黑" w:eastAsia="微软雅黑" w:hAnsi="微软雅黑" w:cs="宋体" w:hint="eastAsia"/>
          <w:color w:val="0A5D8F"/>
          <w:kern w:val="0"/>
          <w:sz w:val="42"/>
          <w:szCs w:val="42"/>
        </w:rPr>
        <w:t>不容忽视的五个角落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角落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：某单位收到一份加密传真，内容是《节日放假安排表》（非密），呈送领导后，业务参谋将其随手扔到了废纸篓里。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误区：《节日放假安排表》没有密级，不属于军事秘密，可以随意处理。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正解：《节日放假安排表》内容本身虽不带密，但其是由密码装备加密传送，乱扔会影响密码安全。处理这类非密文件，要么妥善销毁，要么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按涉密文件资料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管理。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角落二：某部网管为维护本级涉密网站，经常利用保密管理系统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服务端可读取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加密和不加密U盘的功能将内网和外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网数据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进行导入导出。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误区：通过保密管理系统服务端传递数据不会造成失泄密。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正解：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若内网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计算机感染了“轮渡”木马，该病毒同样可以利用保密管理系统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服务端可读取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加密和不加密U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盘功能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形成的隐秘通道，将涉密信息“带走”。非涉密网和涉密网数据交换可以通过刻录光盘完成，应按其存储内容中密级最高的管理方法进行管理。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角落三：某单位对接入涉密网络的计算机进行保密检查时，只检查系统有无安装“保密系统”，是否设置双重密码，有无防病毒软件等，而不检查系统中是否存在安全漏洞以及是否打补丁。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误区：涉密网络属于内部网，与互联网物理隔离，而修补系统漏洞的主要目的是防止攻击，打补丁只会让系统越来越慢，加之系统中已经安装了防病毒软件，所以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不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打补丁不会对系统安全造成影响。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正解：涉密网络虽然与互联网物理隔离，但其中同样存在大量的病毒以及各种攻击，如果对方通过漏洞攻击取得系统的控制权，很可能从内部瓦解系统的防御体系，并且在用户不知情的情况下窃取计算机中的资料。所以，系统漏洞的修复不容忽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角落四：某单位将传真室报废的打印机直接卖给废品收购商。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误区：打印机已经损坏和报废，不涉及任何秘密，且不属于涉密载体，当废品处理不会造成失泄密。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正解：打印机都会有小容量的存储部件，类似计算机硬盘，在打印涉密文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件资料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时，这些文件资料将会存储在该部件上，所以报废打印机时应当分离或物理销毁其存储部件，或者用普通文档将存储部件中的内容反复覆盖，而后作报废处理。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角落五：某部保密员将感染木马病毒的计算机重装系统（只将系统分区进行格式化）后，继续使用。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误区：重装系统后，病毒就不复存在了。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正解：目前，大多数木马病毒都可以将自身复制到硬盘的所有分区并且隐藏，有的甚至会感染和捆绑常用的数据文件，更有甚者会潜伏在硬盘引导区，如“鬼影”病毒。重装系统不代表消灭病毒。重装系统前最好先转移数据，重新将硬盘分区，并通过PE或其他方式查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杀引导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区病毒，然后再重装，并做好计算机的相关安全防护。</w:t>
      </w:r>
    </w:p>
    <w:p w:rsidR="009C6186" w:rsidRDefault="009C6186" w:rsidP="009C618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来自：《上海市保密局门户网站》</w:t>
      </w:r>
    </w:p>
    <w:p w:rsidR="00734312" w:rsidRPr="009C6186" w:rsidRDefault="00734312">
      <w:pPr>
        <w:rPr>
          <w:rFonts w:hint="eastAsia"/>
        </w:rPr>
      </w:pPr>
      <w:bookmarkStart w:id="0" w:name="_GoBack"/>
      <w:bookmarkEnd w:id="0"/>
    </w:p>
    <w:sectPr w:rsidR="00734312" w:rsidRPr="009C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6"/>
    <w:rsid w:val="000B220D"/>
    <w:rsid w:val="00734312"/>
    <w:rsid w:val="007A5514"/>
    <w:rsid w:val="007B29F3"/>
    <w:rsid w:val="009C6186"/>
    <w:rsid w:val="00D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61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C618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61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C618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mycomputer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2019-05-29T07:58:00Z</dcterms:created>
  <dcterms:modified xsi:type="dcterms:W3CDTF">2019-05-29T07:58:00Z</dcterms:modified>
</cp:coreProperties>
</file>